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512" w:rsidRPr="00747A32" w:rsidRDefault="001B1512" w:rsidP="001B15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1B1512" w:rsidRPr="00747A32" w:rsidRDefault="001B1512" w:rsidP="001B151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1B1512" w:rsidRPr="00747A32" w:rsidRDefault="001B1512" w:rsidP="001B15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เดือนสิงหาคม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เวลา ๐๙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1B1512" w:rsidRPr="00747A32" w:rsidRDefault="001B1512" w:rsidP="001B15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1B1512" w:rsidRDefault="001B1512" w:rsidP="001B1512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1B1512" w:rsidRPr="00747A32" w:rsidRDefault="001B1512" w:rsidP="001B1512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1B1512" w:rsidRDefault="001B1512" w:rsidP="001B151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1B1512" w:rsidRPr="00747A32" w:rsidRDefault="001B1512" w:rsidP="001B151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1B1512" w:rsidRPr="00747A32" w:rsidRDefault="001B1512" w:rsidP="001B1512">
      <w:pPr>
        <w:pStyle w:val="ab"/>
        <w:numPr>
          <w:ilvl w:val="0"/>
          <w:numId w:val="1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วิ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สามัญ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62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กรกฎาคม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62</w:t>
      </w:r>
    </w:p>
    <w:p w:rsidR="001B1512" w:rsidRPr="00747A32" w:rsidRDefault="001B1512" w:rsidP="001B1512">
      <w:pPr>
        <w:pStyle w:val="ab"/>
        <w:spacing w:after="0" w:line="240" w:lineRule="auto"/>
        <w:ind w:left="2517"/>
        <w:rPr>
          <w:rFonts w:ascii="TH SarabunIT๙" w:hAnsi="TH SarabunIT๙" w:cs="TH SarabunIT๙"/>
          <w:color w:val="000000" w:themeColor="text1"/>
          <w:sz w:val="24"/>
          <w:szCs w:val="24"/>
        </w:rPr>
      </w:pPr>
    </w:p>
    <w:p w:rsidR="001B1512" w:rsidRPr="00747A32" w:rsidRDefault="001B1512" w:rsidP="001B1512">
      <w:pPr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1B1512" w:rsidRPr="00747A32" w:rsidRDefault="001B1512" w:rsidP="001B151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-ไม่มี-                  </w:t>
      </w:r>
    </w:p>
    <w:p w:rsidR="001B1512" w:rsidRPr="00747A32" w:rsidRDefault="001B1512" w:rsidP="001B151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1B1512" w:rsidRPr="00747A32" w:rsidRDefault="001B1512" w:rsidP="001B1512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๔.๑  ญัตติพิจารณาร่างเทศบัญญัติ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เรื่อง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งบประมาณรายจ่าย ประจำปีงบประมาณ  </w:t>
      </w:r>
    </w:p>
    <w:p w:rsidR="001B1512" w:rsidRPr="00747A32" w:rsidRDefault="001B1512" w:rsidP="001B1512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พ.ศ. 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1B1512" w:rsidRPr="00747A32" w:rsidRDefault="001B1512" w:rsidP="001B1512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- วาระที่ ๑ ขั้นรับหลักการ</w:t>
      </w:r>
    </w:p>
    <w:p w:rsidR="001B1512" w:rsidRDefault="001B1512" w:rsidP="001B1512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๔.๒  การคัดเลือกคณะกรรมการแปรญัตติ</w:t>
      </w:r>
    </w:p>
    <w:p w:rsidR="001B1512" w:rsidRDefault="001B1512" w:rsidP="001B151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1B1512" w:rsidRPr="00747A32" w:rsidRDefault="001B1512" w:rsidP="001B1512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</w:t>
      </w:r>
      <w:r w:rsidRPr="00747A32">
        <w:rPr>
          <w:rFonts w:ascii="TH SarabunIT๙" w:hAnsi="TH SarabunIT๙" w:cs="TH SarabunIT๙"/>
          <w:sz w:val="32"/>
          <w:szCs w:val="32"/>
          <w:cs/>
        </w:rPr>
        <w:t>คัดเลือกคณะกรรมการพัฒนาเทศบาลตำบลเขาพระ และคณะกรรมการติดตาม</w:t>
      </w:r>
    </w:p>
    <w:p w:rsidR="001B1512" w:rsidRPr="00747A32" w:rsidRDefault="001B1512" w:rsidP="001B1512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       ประเมินผลแผนพัฒนาเทศบาลตำบลเขาพระ</w:t>
      </w: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A3793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1512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267E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EE7D92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29325-4D1F-4D64-ABB4-AB31E93B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6</cp:revision>
  <cp:lastPrinted>2020-05-22T03:46:00Z</cp:lastPrinted>
  <dcterms:created xsi:type="dcterms:W3CDTF">2020-07-18T07:04:00Z</dcterms:created>
  <dcterms:modified xsi:type="dcterms:W3CDTF">2020-07-18T07:21:00Z</dcterms:modified>
</cp:coreProperties>
</file>